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41C" w:rsidRDefault="00E07ACF" w:rsidP="005F041C">
      <w:pPr>
        <w:jc w:val="center"/>
      </w:pPr>
      <w:r>
        <w:rPr>
          <w:noProof/>
        </w:rPr>
        <w:drawing>
          <wp:anchor distT="0" distB="0" distL="114300" distR="114300" simplePos="0" relativeHeight="251658240" behindDoc="1" locked="0" layoutInCell="1" allowOverlap="1">
            <wp:simplePos x="0" y="0"/>
            <wp:positionH relativeFrom="margin">
              <wp:posOffset>5295900</wp:posOffset>
            </wp:positionH>
            <wp:positionV relativeFrom="page">
              <wp:posOffset>920750</wp:posOffset>
            </wp:positionV>
            <wp:extent cx="649224" cy="722376"/>
            <wp:effectExtent l="0" t="0" r="0" b="1905"/>
            <wp:wrapNone/>
            <wp:docPr id="1" name="Picture 1" descr="carbon_county_logo_a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bon_county_logo_alo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9224" cy="72237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041C" w:rsidRPr="00E07ACF" w:rsidRDefault="005F041C" w:rsidP="005F041C">
      <w:pPr>
        <w:spacing w:after="0" w:line="240" w:lineRule="auto"/>
        <w:jc w:val="center"/>
        <w:rPr>
          <w:b/>
          <w:sz w:val="24"/>
          <w:szCs w:val="24"/>
        </w:rPr>
      </w:pPr>
      <w:r w:rsidRPr="00E07ACF">
        <w:rPr>
          <w:b/>
          <w:sz w:val="24"/>
          <w:szCs w:val="24"/>
        </w:rPr>
        <w:t>DEPUTY COUNTY ATTORNEY</w:t>
      </w:r>
      <w:r w:rsidR="0041661A" w:rsidRPr="00E07ACF">
        <w:rPr>
          <w:b/>
          <w:sz w:val="24"/>
          <w:szCs w:val="24"/>
        </w:rPr>
        <w:t xml:space="preserve"> – PROSECUTOR</w:t>
      </w:r>
    </w:p>
    <w:p w:rsidR="00710C66" w:rsidRDefault="0041661A" w:rsidP="00E07ACF">
      <w:pPr>
        <w:spacing w:after="0" w:line="240" w:lineRule="auto"/>
        <w:jc w:val="center"/>
        <w:rPr>
          <w:b/>
          <w:sz w:val="24"/>
          <w:szCs w:val="24"/>
        </w:rPr>
      </w:pPr>
      <w:r w:rsidRPr="00E07ACF">
        <w:rPr>
          <w:b/>
          <w:sz w:val="24"/>
          <w:szCs w:val="24"/>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499"/>
        <w:gridCol w:w="4737"/>
        <w:gridCol w:w="1680"/>
        <w:gridCol w:w="1434"/>
      </w:tblGrid>
      <w:tr w:rsidR="00710C66" w:rsidTr="00710C66">
        <w:tc>
          <w:tcPr>
            <w:tcW w:w="1499" w:type="dxa"/>
            <w:tcBorders>
              <w:top w:val="single" w:sz="4" w:space="0" w:color="auto"/>
              <w:left w:val="single" w:sz="4" w:space="0" w:color="auto"/>
              <w:bottom w:val="single" w:sz="4" w:space="0" w:color="auto"/>
              <w:right w:val="nil"/>
            </w:tcBorders>
            <w:vAlign w:val="bottom"/>
            <w:hideMark/>
          </w:tcPr>
          <w:p w:rsidR="00710C66" w:rsidRDefault="00710C66">
            <w:pPr>
              <w:pStyle w:val="NoSpacing"/>
              <w:rPr>
                <w:b/>
                <w:sz w:val="24"/>
                <w:szCs w:val="24"/>
              </w:rPr>
            </w:pPr>
            <w:r>
              <w:rPr>
                <w:b/>
                <w:sz w:val="24"/>
                <w:szCs w:val="24"/>
              </w:rPr>
              <w:t>Title:</w:t>
            </w:r>
          </w:p>
        </w:tc>
        <w:tc>
          <w:tcPr>
            <w:tcW w:w="4909" w:type="dxa"/>
            <w:tcBorders>
              <w:top w:val="single" w:sz="4" w:space="0" w:color="auto"/>
              <w:left w:val="nil"/>
              <w:bottom w:val="single" w:sz="4" w:space="0" w:color="auto"/>
              <w:right w:val="nil"/>
            </w:tcBorders>
            <w:vAlign w:val="bottom"/>
            <w:hideMark/>
          </w:tcPr>
          <w:p w:rsidR="00710C66" w:rsidRDefault="00710C66">
            <w:pPr>
              <w:pStyle w:val="NoSpacing"/>
              <w:rPr>
                <w:sz w:val="24"/>
                <w:szCs w:val="24"/>
              </w:rPr>
            </w:pPr>
            <w:r>
              <w:rPr>
                <w:sz w:val="24"/>
                <w:szCs w:val="24"/>
              </w:rPr>
              <w:t>Deputy County Attorney - Prosecutor</w:t>
            </w:r>
          </w:p>
        </w:tc>
        <w:tc>
          <w:tcPr>
            <w:tcW w:w="1710" w:type="dxa"/>
            <w:tcBorders>
              <w:top w:val="single" w:sz="4" w:space="0" w:color="auto"/>
              <w:left w:val="nil"/>
              <w:bottom w:val="single" w:sz="4" w:space="0" w:color="auto"/>
              <w:right w:val="nil"/>
            </w:tcBorders>
            <w:vAlign w:val="bottom"/>
            <w:hideMark/>
          </w:tcPr>
          <w:p w:rsidR="00710C66" w:rsidRDefault="00710C66">
            <w:pPr>
              <w:pStyle w:val="NoSpacing"/>
              <w:rPr>
                <w:b/>
                <w:sz w:val="24"/>
                <w:szCs w:val="24"/>
              </w:rPr>
            </w:pPr>
            <w:r>
              <w:rPr>
                <w:b/>
                <w:sz w:val="24"/>
                <w:szCs w:val="24"/>
              </w:rPr>
              <w:t>Job Code:</w:t>
            </w:r>
          </w:p>
        </w:tc>
        <w:tc>
          <w:tcPr>
            <w:tcW w:w="1458" w:type="dxa"/>
            <w:tcBorders>
              <w:top w:val="single" w:sz="4" w:space="0" w:color="auto"/>
              <w:left w:val="nil"/>
              <w:bottom w:val="single" w:sz="4" w:space="0" w:color="auto"/>
              <w:right w:val="single" w:sz="4" w:space="0" w:color="auto"/>
            </w:tcBorders>
            <w:vAlign w:val="bottom"/>
          </w:tcPr>
          <w:p w:rsidR="00710C66" w:rsidRDefault="00710C66">
            <w:pPr>
              <w:pStyle w:val="NoSpacing"/>
              <w:rPr>
                <w:b/>
                <w:sz w:val="24"/>
                <w:szCs w:val="24"/>
              </w:rPr>
            </w:pPr>
          </w:p>
        </w:tc>
      </w:tr>
      <w:tr w:rsidR="00710C66" w:rsidTr="00710C66">
        <w:tc>
          <w:tcPr>
            <w:tcW w:w="1499" w:type="dxa"/>
            <w:tcBorders>
              <w:top w:val="single" w:sz="4" w:space="0" w:color="auto"/>
              <w:left w:val="single" w:sz="4" w:space="0" w:color="auto"/>
              <w:bottom w:val="single" w:sz="4" w:space="0" w:color="auto"/>
              <w:right w:val="nil"/>
            </w:tcBorders>
            <w:vAlign w:val="bottom"/>
            <w:hideMark/>
          </w:tcPr>
          <w:p w:rsidR="00710C66" w:rsidRDefault="00710C66">
            <w:pPr>
              <w:pStyle w:val="NoSpacing"/>
              <w:rPr>
                <w:b/>
                <w:sz w:val="24"/>
                <w:szCs w:val="24"/>
              </w:rPr>
            </w:pPr>
            <w:r>
              <w:rPr>
                <w:b/>
                <w:sz w:val="24"/>
                <w:szCs w:val="24"/>
              </w:rPr>
              <w:t>Department:</w:t>
            </w:r>
          </w:p>
        </w:tc>
        <w:tc>
          <w:tcPr>
            <w:tcW w:w="4909" w:type="dxa"/>
            <w:tcBorders>
              <w:top w:val="single" w:sz="4" w:space="0" w:color="auto"/>
              <w:left w:val="nil"/>
              <w:bottom w:val="single" w:sz="4" w:space="0" w:color="auto"/>
              <w:right w:val="nil"/>
            </w:tcBorders>
            <w:vAlign w:val="bottom"/>
            <w:hideMark/>
          </w:tcPr>
          <w:p w:rsidR="00710C66" w:rsidRDefault="00710C66">
            <w:pPr>
              <w:pStyle w:val="NoSpacing"/>
              <w:rPr>
                <w:sz w:val="24"/>
                <w:szCs w:val="24"/>
              </w:rPr>
            </w:pPr>
            <w:r>
              <w:rPr>
                <w:sz w:val="24"/>
                <w:szCs w:val="24"/>
              </w:rPr>
              <w:t>Attorney</w:t>
            </w:r>
          </w:p>
        </w:tc>
        <w:tc>
          <w:tcPr>
            <w:tcW w:w="1710" w:type="dxa"/>
            <w:tcBorders>
              <w:top w:val="single" w:sz="4" w:space="0" w:color="auto"/>
              <w:left w:val="nil"/>
              <w:bottom w:val="single" w:sz="4" w:space="0" w:color="auto"/>
              <w:right w:val="nil"/>
            </w:tcBorders>
            <w:vAlign w:val="bottom"/>
            <w:hideMark/>
          </w:tcPr>
          <w:p w:rsidR="00710C66" w:rsidRDefault="00710C66">
            <w:pPr>
              <w:pStyle w:val="NoSpacing"/>
              <w:rPr>
                <w:b/>
                <w:sz w:val="24"/>
                <w:szCs w:val="24"/>
              </w:rPr>
            </w:pPr>
            <w:r>
              <w:rPr>
                <w:b/>
                <w:sz w:val="24"/>
                <w:szCs w:val="24"/>
              </w:rPr>
              <w:t>Effective Date:</w:t>
            </w:r>
          </w:p>
        </w:tc>
        <w:tc>
          <w:tcPr>
            <w:tcW w:w="1458" w:type="dxa"/>
            <w:tcBorders>
              <w:top w:val="single" w:sz="4" w:space="0" w:color="auto"/>
              <w:left w:val="nil"/>
              <w:bottom w:val="single" w:sz="4" w:space="0" w:color="auto"/>
              <w:right w:val="single" w:sz="4" w:space="0" w:color="auto"/>
            </w:tcBorders>
            <w:vAlign w:val="bottom"/>
          </w:tcPr>
          <w:p w:rsidR="00710C66" w:rsidRDefault="00710C66">
            <w:pPr>
              <w:pStyle w:val="NoSpacing"/>
              <w:rPr>
                <w:b/>
                <w:sz w:val="24"/>
                <w:szCs w:val="24"/>
              </w:rPr>
            </w:pPr>
          </w:p>
        </w:tc>
      </w:tr>
      <w:tr w:rsidR="00710C66" w:rsidTr="00710C66">
        <w:tc>
          <w:tcPr>
            <w:tcW w:w="1499" w:type="dxa"/>
            <w:tcBorders>
              <w:top w:val="single" w:sz="4" w:space="0" w:color="auto"/>
              <w:left w:val="single" w:sz="4" w:space="0" w:color="auto"/>
              <w:bottom w:val="single" w:sz="4" w:space="0" w:color="auto"/>
              <w:right w:val="nil"/>
            </w:tcBorders>
            <w:vAlign w:val="bottom"/>
            <w:hideMark/>
          </w:tcPr>
          <w:p w:rsidR="00710C66" w:rsidRDefault="00710C66">
            <w:pPr>
              <w:pStyle w:val="NoSpacing"/>
              <w:rPr>
                <w:b/>
                <w:sz w:val="24"/>
                <w:szCs w:val="24"/>
              </w:rPr>
            </w:pPr>
            <w:r>
              <w:rPr>
                <w:b/>
                <w:sz w:val="24"/>
                <w:szCs w:val="24"/>
              </w:rPr>
              <w:t>Reports To:</w:t>
            </w:r>
          </w:p>
        </w:tc>
        <w:tc>
          <w:tcPr>
            <w:tcW w:w="4909" w:type="dxa"/>
            <w:tcBorders>
              <w:top w:val="single" w:sz="4" w:space="0" w:color="auto"/>
              <w:left w:val="nil"/>
              <w:bottom w:val="single" w:sz="4" w:space="0" w:color="auto"/>
              <w:right w:val="nil"/>
            </w:tcBorders>
            <w:vAlign w:val="bottom"/>
            <w:hideMark/>
          </w:tcPr>
          <w:p w:rsidR="00710C66" w:rsidRDefault="00710C66">
            <w:pPr>
              <w:pStyle w:val="NoSpacing"/>
              <w:rPr>
                <w:sz w:val="24"/>
                <w:szCs w:val="24"/>
              </w:rPr>
            </w:pPr>
            <w:r>
              <w:rPr>
                <w:sz w:val="24"/>
                <w:szCs w:val="24"/>
              </w:rPr>
              <w:t>County Attorney</w:t>
            </w:r>
          </w:p>
        </w:tc>
        <w:tc>
          <w:tcPr>
            <w:tcW w:w="1710" w:type="dxa"/>
            <w:tcBorders>
              <w:top w:val="single" w:sz="4" w:space="0" w:color="auto"/>
              <w:left w:val="nil"/>
              <w:bottom w:val="single" w:sz="4" w:space="0" w:color="auto"/>
              <w:right w:val="nil"/>
            </w:tcBorders>
            <w:vAlign w:val="bottom"/>
            <w:hideMark/>
          </w:tcPr>
          <w:p w:rsidR="00710C66" w:rsidRDefault="00710C66">
            <w:pPr>
              <w:pStyle w:val="NoSpacing"/>
              <w:rPr>
                <w:b/>
                <w:sz w:val="24"/>
                <w:szCs w:val="24"/>
              </w:rPr>
            </w:pPr>
            <w:r>
              <w:rPr>
                <w:b/>
                <w:sz w:val="24"/>
                <w:szCs w:val="24"/>
              </w:rPr>
              <w:t>Last Revised:</w:t>
            </w:r>
          </w:p>
        </w:tc>
        <w:tc>
          <w:tcPr>
            <w:tcW w:w="1458" w:type="dxa"/>
            <w:tcBorders>
              <w:top w:val="single" w:sz="4" w:space="0" w:color="auto"/>
              <w:left w:val="nil"/>
              <w:bottom w:val="single" w:sz="4" w:space="0" w:color="auto"/>
              <w:right w:val="single" w:sz="4" w:space="0" w:color="auto"/>
            </w:tcBorders>
            <w:vAlign w:val="bottom"/>
          </w:tcPr>
          <w:p w:rsidR="00710C66" w:rsidRDefault="00710C66">
            <w:pPr>
              <w:pStyle w:val="NoSpacing"/>
              <w:rPr>
                <w:b/>
                <w:sz w:val="24"/>
                <w:szCs w:val="24"/>
              </w:rPr>
            </w:pPr>
          </w:p>
        </w:tc>
      </w:tr>
      <w:tr w:rsidR="00710C66" w:rsidTr="00710C66">
        <w:tc>
          <w:tcPr>
            <w:tcW w:w="1499" w:type="dxa"/>
            <w:tcBorders>
              <w:top w:val="single" w:sz="4" w:space="0" w:color="auto"/>
              <w:left w:val="single" w:sz="4" w:space="0" w:color="auto"/>
              <w:bottom w:val="single" w:sz="4" w:space="0" w:color="auto"/>
              <w:right w:val="nil"/>
            </w:tcBorders>
            <w:vAlign w:val="bottom"/>
            <w:hideMark/>
          </w:tcPr>
          <w:p w:rsidR="00710C66" w:rsidRDefault="00710C66">
            <w:pPr>
              <w:pStyle w:val="NoSpacing"/>
              <w:rPr>
                <w:b/>
                <w:sz w:val="24"/>
                <w:szCs w:val="24"/>
              </w:rPr>
            </w:pPr>
            <w:r>
              <w:rPr>
                <w:b/>
                <w:sz w:val="24"/>
                <w:szCs w:val="24"/>
              </w:rPr>
              <w:t>Full Time</w:t>
            </w:r>
          </w:p>
        </w:tc>
        <w:tc>
          <w:tcPr>
            <w:tcW w:w="4909" w:type="dxa"/>
            <w:tcBorders>
              <w:top w:val="single" w:sz="4" w:space="0" w:color="auto"/>
              <w:left w:val="nil"/>
              <w:bottom w:val="single" w:sz="4" w:space="0" w:color="auto"/>
              <w:right w:val="nil"/>
            </w:tcBorders>
            <w:vAlign w:val="bottom"/>
          </w:tcPr>
          <w:p w:rsidR="00710C66" w:rsidRDefault="00710C66">
            <w:pPr>
              <w:pStyle w:val="NoSpacing"/>
              <w:rPr>
                <w:b/>
                <w:sz w:val="24"/>
                <w:szCs w:val="24"/>
              </w:rPr>
            </w:pPr>
          </w:p>
        </w:tc>
        <w:tc>
          <w:tcPr>
            <w:tcW w:w="1710" w:type="dxa"/>
            <w:tcBorders>
              <w:top w:val="single" w:sz="4" w:space="0" w:color="auto"/>
              <w:left w:val="nil"/>
              <w:bottom w:val="single" w:sz="4" w:space="0" w:color="auto"/>
              <w:right w:val="nil"/>
            </w:tcBorders>
            <w:vAlign w:val="bottom"/>
            <w:hideMark/>
          </w:tcPr>
          <w:p w:rsidR="00710C66" w:rsidRDefault="00710C66">
            <w:pPr>
              <w:pStyle w:val="NoSpacing"/>
              <w:rPr>
                <w:b/>
                <w:sz w:val="24"/>
                <w:szCs w:val="24"/>
              </w:rPr>
            </w:pPr>
            <w:r>
              <w:rPr>
                <w:b/>
                <w:sz w:val="24"/>
                <w:szCs w:val="24"/>
              </w:rPr>
              <w:t>FLSA Status:</w:t>
            </w:r>
          </w:p>
        </w:tc>
        <w:tc>
          <w:tcPr>
            <w:tcW w:w="1458" w:type="dxa"/>
            <w:tcBorders>
              <w:top w:val="single" w:sz="4" w:space="0" w:color="auto"/>
              <w:left w:val="nil"/>
              <w:bottom w:val="single" w:sz="4" w:space="0" w:color="auto"/>
              <w:right w:val="single" w:sz="4" w:space="0" w:color="auto"/>
            </w:tcBorders>
            <w:vAlign w:val="bottom"/>
            <w:hideMark/>
          </w:tcPr>
          <w:p w:rsidR="00710C66" w:rsidRDefault="00710C66">
            <w:pPr>
              <w:pStyle w:val="NoSpacing"/>
              <w:rPr>
                <w:sz w:val="24"/>
                <w:szCs w:val="24"/>
              </w:rPr>
            </w:pPr>
            <w:r>
              <w:rPr>
                <w:sz w:val="24"/>
                <w:szCs w:val="24"/>
              </w:rPr>
              <w:t>Exempt</w:t>
            </w:r>
          </w:p>
        </w:tc>
      </w:tr>
    </w:tbl>
    <w:p w:rsidR="005F041C" w:rsidRDefault="005F041C" w:rsidP="005F041C">
      <w:pPr>
        <w:spacing w:after="0" w:line="240" w:lineRule="auto"/>
        <w:rPr>
          <w:b/>
          <w:sz w:val="24"/>
          <w:szCs w:val="24"/>
        </w:rPr>
      </w:pPr>
    </w:p>
    <w:p w:rsidR="005F041C" w:rsidRDefault="00583424" w:rsidP="005F041C">
      <w:pPr>
        <w:spacing w:after="0" w:line="240" w:lineRule="auto"/>
        <w:rPr>
          <w:b/>
          <w:sz w:val="24"/>
          <w:szCs w:val="24"/>
        </w:rPr>
      </w:pPr>
      <w:r>
        <w:rPr>
          <w:b/>
          <w:sz w:val="24"/>
          <w:szCs w:val="24"/>
          <w:u w:val="single"/>
        </w:rPr>
        <w:t xml:space="preserve">ESSENTIAL TASKS AND </w:t>
      </w:r>
      <w:r w:rsidR="005F041C">
        <w:rPr>
          <w:b/>
          <w:sz w:val="24"/>
          <w:szCs w:val="24"/>
          <w:u w:val="single"/>
        </w:rPr>
        <w:t>RESPONSIBILITIES</w:t>
      </w:r>
      <w:r w:rsidR="005F041C">
        <w:rPr>
          <w:b/>
          <w:sz w:val="24"/>
          <w:szCs w:val="24"/>
        </w:rPr>
        <w:t>:</w:t>
      </w:r>
    </w:p>
    <w:p w:rsidR="001E1A4D" w:rsidRDefault="001E1A4D" w:rsidP="005F041C">
      <w:pPr>
        <w:spacing w:after="0" w:line="240" w:lineRule="auto"/>
        <w:rPr>
          <w:b/>
          <w:sz w:val="24"/>
          <w:szCs w:val="24"/>
        </w:rPr>
      </w:pPr>
    </w:p>
    <w:p w:rsidR="0041661A" w:rsidRDefault="0041661A" w:rsidP="0041661A">
      <w:pPr>
        <w:spacing w:after="0" w:line="240" w:lineRule="auto"/>
        <w:rPr>
          <w:sz w:val="24"/>
          <w:szCs w:val="24"/>
        </w:rPr>
      </w:pPr>
      <w:r>
        <w:rPr>
          <w:sz w:val="24"/>
          <w:szCs w:val="24"/>
        </w:rPr>
        <w:t xml:space="preserve">1. </w:t>
      </w:r>
      <w:r>
        <w:rPr>
          <w:sz w:val="24"/>
          <w:szCs w:val="24"/>
        </w:rPr>
        <w:tab/>
        <w:t xml:space="preserve">Prosecute misdemeanor and felony criminal violations in the Carbon County District, Justice and Juvenile Courts, from the investigative and screening stage to completion by performing the following tasks as necessary: </w:t>
      </w:r>
    </w:p>
    <w:p w:rsidR="0041661A" w:rsidRDefault="0041661A" w:rsidP="0041661A">
      <w:pPr>
        <w:spacing w:after="0" w:line="240" w:lineRule="auto"/>
        <w:rPr>
          <w:sz w:val="24"/>
          <w:szCs w:val="24"/>
        </w:rPr>
      </w:pPr>
    </w:p>
    <w:p w:rsidR="0041661A" w:rsidRPr="008052B5" w:rsidRDefault="0041661A" w:rsidP="0041661A">
      <w:pPr>
        <w:pStyle w:val="ListParagraph"/>
        <w:numPr>
          <w:ilvl w:val="0"/>
          <w:numId w:val="1"/>
        </w:numPr>
        <w:spacing w:after="0" w:line="240" w:lineRule="auto"/>
        <w:rPr>
          <w:sz w:val="24"/>
          <w:szCs w:val="24"/>
        </w:rPr>
      </w:pPr>
      <w:r>
        <w:rPr>
          <w:sz w:val="24"/>
          <w:szCs w:val="24"/>
        </w:rPr>
        <w:t>Review, revise and prepare search warrants, investigative warrants and subpoenas;</w:t>
      </w:r>
    </w:p>
    <w:p w:rsidR="0041661A" w:rsidRDefault="0041661A" w:rsidP="0041661A">
      <w:pPr>
        <w:pStyle w:val="ListParagraph"/>
        <w:numPr>
          <w:ilvl w:val="0"/>
          <w:numId w:val="1"/>
        </w:numPr>
        <w:spacing w:after="0" w:line="240" w:lineRule="auto"/>
        <w:rPr>
          <w:sz w:val="24"/>
          <w:szCs w:val="24"/>
        </w:rPr>
      </w:pPr>
      <w:r>
        <w:rPr>
          <w:sz w:val="24"/>
          <w:szCs w:val="24"/>
        </w:rPr>
        <w:t>Screen case reports and other discovery to prepare the filing of the information; determine whether to file criminal charges and communicate grounds for declination of prosecution to involved parties when applicable;</w:t>
      </w:r>
    </w:p>
    <w:p w:rsidR="0041661A" w:rsidRDefault="0041661A" w:rsidP="0041661A">
      <w:pPr>
        <w:pStyle w:val="ListParagraph"/>
        <w:numPr>
          <w:ilvl w:val="0"/>
          <w:numId w:val="1"/>
        </w:numPr>
        <w:spacing w:after="0" w:line="240" w:lineRule="auto"/>
        <w:rPr>
          <w:sz w:val="24"/>
          <w:szCs w:val="24"/>
        </w:rPr>
      </w:pPr>
      <w:r>
        <w:rPr>
          <w:sz w:val="24"/>
          <w:szCs w:val="24"/>
        </w:rPr>
        <w:t>M</w:t>
      </w:r>
      <w:r w:rsidRPr="00527663">
        <w:rPr>
          <w:sz w:val="24"/>
          <w:szCs w:val="24"/>
        </w:rPr>
        <w:t xml:space="preserve">eet with police officers, investigators, </w:t>
      </w:r>
      <w:r>
        <w:rPr>
          <w:sz w:val="24"/>
          <w:szCs w:val="24"/>
        </w:rPr>
        <w:t xml:space="preserve">expert and lay witnesses </w:t>
      </w:r>
      <w:r w:rsidRPr="00527663">
        <w:rPr>
          <w:sz w:val="24"/>
          <w:szCs w:val="24"/>
        </w:rPr>
        <w:t>and victims of crime</w:t>
      </w:r>
      <w:r>
        <w:rPr>
          <w:sz w:val="24"/>
          <w:szCs w:val="24"/>
        </w:rPr>
        <w:t xml:space="preserve"> to gather and marshal evidence for trial and other evidentiary hearings; explain court procedures and the criminal justice process to involved parties;</w:t>
      </w:r>
    </w:p>
    <w:p w:rsidR="0041661A" w:rsidRDefault="0041661A" w:rsidP="0041661A">
      <w:pPr>
        <w:pStyle w:val="ListParagraph"/>
        <w:numPr>
          <w:ilvl w:val="0"/>
          <w:numId w:val="1"/>
        </w:numPr>
        <w:spacing w:after="0" w:line="240" w:lineRule="auto"/>
        <w:rPr>
          <w:sz w:val="24"/>
          <w:szCs w:val="24"/>
        </w:rPr>
      </w:pPr>
      <w:r>
        <w:rPr>
          <w:sz w:val="24"/>
          <w:szCs w:val="24"/>
        </w:rPr>
        <w:t xml:space="preserve">Meet frequently with other office attorneys and office staff to coordinate case responsibilities and discuss and develop case strategy; </w:t>
      </w:r>
    </w:p>
    <w:p w:rsidR="0041661A" w:rsidRDefault="0041661A" w:rsidP="0041661A">
      <w:pPr>
        <w:pStyle w:val="ListParagraph"/>
        <w:numPr>
          <w:ilvl w:val="0"/>
          <w:numId w:val="1"/>
        </w:numPr>
        <w:spacing w:after="0" w:line="240" w:lineRule="auto"/>
        <w:rPr>
          <w:sz w:val="24"/>
          <w:szCs w:val="24"/>
        </w:rPr>
      </w:pPr>
      <w:r>
        <w:rPr>
          <w:sz w:val="24"/>
          <w:szCs w:val="24"/>
        </w:rPr>
        <w:t xml:space="preserve">Negotiate plea agreements with defense counsel and </w:t>
      </w:r>
      <w:r w:rsidRPr="008052B5">
        <w:rPr>
          <w:i/>
          <w:sz w:val="24"/>
          <w:szCs w:val="24"/>
        </w:rPr>
        <w:t>pro se</w:t>
      </w:r>
      <w:r>
        <w:rPr>
          <w:sz w:val="24"/>
          <w:szCs w:val="24"/>
        </w:rPr>
        <w:t xml:space="preserve"> defendants;</w:t>
      </w:r>
    </w:p>
    <w:p w:rsidR="0041661A" w:rsidRDefault="0041661A" w:rsidP="0041661A">
      <w:pPr>
        <w:pStyle w:val="ListParagraph"/>
        <w:numPr>
          <w:ilvl w:val="0"/>
          <w:numId w:val="1"/>
        </w:numPr>
        <w:spacing w:after="0" w:line="240" w:lineRule="auto"/>
        <w:rPr>
          <w:sz w:val="24"/>
          <w:szCs w:val="24"/>
        </w:rPr>
      </w:pPr>
      <w:r>
        <w:rPr>
          <w:sz w:val="24"/>
          <w:szCs w:val="24"/>
        </w:rPr>
        <w:t>Perform legal research related to all phases of the case;</w:t>
      </w:r>
    </w:p>
    <w:p w:rsidR="0041661A" w:rsidRDefault="0041661A" w:rsidP="0041661A">
      <w:pPr>
        <w:pStyle w:val="ListParagraph"/>
        <w:numPr>
          <w:ilvl w:val="0"/>
          <w:numId w:val="1"/>
        </w:numPr>
        <w:spacing w:after="0" w:line="240" w:lineRule="auto"/>
        <w:rPr>
          <w:sz w:val="24"/>
          <w:szCs w:val="24"/>
        </w:rPr>
      </w:pPr>
      <w:r>
        <w:rPr>
          <w:sz w:val="24"/>
          <w:szCs w:val="24"/>
        </w:rPr>
        <w:t>Write and argue motions, briefs, jury instructions, and other pleadings for all stages of the case;</w:t>
      </w:r>
    </w:p>
    <w:p w:rsidR="0041661A" w:rsidRDefault="0041661A" w:rsidP="0041661A">
      <w:pPr>
        <w:pStyle w:val="ListParagraph"/>
        <w:numPr>
          <w:ilvl w:val="0"/>
          <w:numId w:val="1"/>
        </w:numPr>
        <w:spacing w:after="0" w:line="240" w:lineRule="auto"/>
        <w:rPr>
          <w:sz w:val="24"/>
          <w:szCs w:val="24"/>
        </w:rPr>
      </w:pPr>
      <w:r>
        <w:rPr>
          <w:sz w:val="24"/>
          <w:szCs w:val="24"/>
        </w:rPr>
        <w:t xml:space="preserve">Prepare for and conduct all aspects of jury trials, bench trials, </w:t>
      </w:r>
      <w:r w:rsidR="00710C66">
        <w:rPr>
          <w:sz w:val="24"/>
          <w:szCs w:val="24"/>
        </w:rPr>
        <w:t xml:space="preserve">preliminary hearings, other </w:t>
      </w:r>
      <w:r>
        <w:rPr>
          <w:sz w:val="24"/>
          <w:szCs w:val="24"/>
        </w:rPr>
        <w:t>evidentiary hearings</w:t>
      </w:r>
      <w:r w:rsidR="00710C66">
        <w:rPr>
          <w:sz w:val="24"/>
          <w:szCs w:val="24"/>
        </w:rPr>
        <w:t>,</w:t>
      </w:r>
      <w:r>
        <w:rPr>
          <w:sz w:val="24"/>
          <w:szCs w:val="24"/>
        </w:rPr>
        <w:t xml:space="preserve"> and motion hearings;</w:t>
      </w:r>
    </w:p>
    <w:p w:rsidR="0041661A" w:rsidRPr="007A550A" w:rsidRDefault="0041661A" w:rsidP="0041661A">
      <w:pPr>
        <w:pStyle w:val="ListParagraph"/>
        <w:numPr>
          <w:ilvl w:val="0"/>
          <w:numId w:val="1"/>
        </w:numPr>
        <w:spacing w:after="0" w:line="240" w:lineRule="auto"/>
        <w:rPr>
          <w:sz w:val="24"/>
          <w:szCs w:val="24"/>
        </w:rPr>
      </w:pPr>
      <w:r>
        <w:rPr>
          <w:sz w:val="24"/>
          <w:szCs w:val="24"/>
        </w:rPr>
        <w:t>Develop sentencing recommendations</w:t>
      </w:r>
    </w:p>
    <w:p w:rsidR="001E1A4D" w:rsidRPr="001E1A4D" w:rsidRDefault="0041661A" w:rsidP="001E1A4D">
      <w:pPr>
        <w:pStyle w:val="ListParagraph"/>
        <w:numPr>
          <w:ilvl w:val="0"/>
          <w:numId w:val="1"/>
        </w:numPr>
        <w:spacing w:after="0" w:line="240" w:lineRule="auto"/>
        <w:rPr>
          <w:sz w:val="24"/>
          <w:szCs w:val="24"/>
        </w:rPr>
      </w:pPr>
      <w:r>
        <w:rPr>
          <w:sz w:val="24"/>
          <w:szCs w:val="24"/>
        </w:rPr>
        <w:t>Attend weekly law and motion sessions of the local courts to handle arraignments, waiver hearings, detention hearings, sentencing hearings, orders to show cause, suppression hearings</w:t>
      </w:r>
      <w:r w:rsidR="00710C66">
        <w:rPr>
          <w:sz w:val="24"/>
          <w:szCs w:val="24"/>
        </w:rPr>
        <w:t>;</w:t>
      </w:r>
      <w:r>
        <w:rPr>
          <w:sz w:val="24"/>
          <w:szCs w:val="24"/>
        </w:rPr>
        <w:t xml:space="preserve"> appear</w:t>
      </w:r>
      <w:r w:rsidR="00710C66">
        <w:rPr>
          <w:sz w:val="24"/>
          <w:szCs w:val="24"/>
        </w:rPr>
        <w:t xml:space="preserve"> in court</w:t>
      </w:r>
      <w:r>
        <w:rPr>
          <w:sz w:val="24"/>
          <w:szCs w:val="24"/>
        </w:rPr>
        <w:t xml:space="preserve"> for special settings when scheduled by the Court;</w:t>
      </w:r>
    </w:p>
    <w:p w:rsidR="0041661A" w:rsidRPr="0041661A" w:rsidRDefault="0041661A" w:rsidP="0041661A">
      <w:pPr>
        <w:pStyle w:val="ListParagraph"/>
        <w:numPr>
          <w:ilvl w:val="0"/>
          <w:numId w:val="1"/>
        </w:numPr>
        <w:spacing w:after="0" w:line="240" w:lineRule="auto"/>
        <w:rPr>
          <w:sz w:val="24"/>
          <w:szCs w:val="24"/>
        </w:rPr>
      </w:pPr>
      <w:r>
        <w:rPr>
          <w:sz w:val="24"/>
          <w:szCs w:val="24"/>
        </w:rPr>
        <w:t>Perform other tasks as needed to ensure the administration of justice and successful prosecution of criminal violations</w:t>
      </w:r>
    </w:p>
    <w:p w:rsidR="0041661A" w:rsidRDefault="0041661A" w:rsidP="0041661A">
      <w:pPr>
        <w:pStyle w:val="ListParagraph"/>
        <w:spacing w:after="0" w:line="240" w:lineRule="auto"/>
        <w:ind w:left="1080"/>
        <w:rPr>
          <w:sz w:val="24"/>
          <w:szCs w:val="24"/>
        </w:rPr>
      </w:pPr>
    </w:p>
    <w:p w:rsidR="0041661A" w:rsidRDefault="0041661A" w:rsidP="0041661A">
      <w:pPr>
        <w:spacing w:after="0" w:line="240" w:lineRule="auto"/>
        <w:rPr>
          <w:sz w:val="24"/>
          <w:szCs w:val="24"/>
        </w:rPr>
      </w:pPr>
      <w:r>
        <w:rPr>
          <w:sz w:val="24"/>
          <w:szCs w:val="24"/>
        </w:rPr>
        <w:t>2.</w:t>
      </w:r>
      <w:r>
        <w:rPr>
          <w:sz w:val="24"/>
          <w:szCs w:val="24"/>
        </w:rPr>
        <w:tab/>
        <w:t xml:space="preserve">When required, perform civil governmental work, including the preparation of complaints, petitions, briefs, motions, responses to GRAMA requests, and other pleadings and correspondence in civil matters on behalf of Carbon County and Carbon County elected officials; advise the Board of Commissioners and other County officials and department heads; </w:t>
      </w:r>
      <w:r w:rsidR="00710C66">
        <w:rPr>
          <w:sz w:val="24"/>
          <w:szCs w:val="24"/>
        </w:rPr>
        <w:t xml:space="preserve">appear in court and at administrative hearings; </w:t>
      </w:r>
      <w:r>
        <w:rPr>
          <w:sz w:val="24"/>
          <w:szCs w:val="24"/>
        </w:rPr>
        <w:t xml:space="preserve">attend occasional County Commission meetings and other departmental or public meetings; prepare ordinances, resolutions, contracts, and </w:t>
      </w:r>
      <w:r>
        <w:rPr>
          <w:sz w:val="24"/>
          <w:szCs w:val="24"/>
        </w:rPr>
        <w:lastRenderedPageBreak/>
        <w:t xml:space="preserve">correspondence on behalf of County officials and department heads; and perform civil government legal research and other tasks on behalf of Carbon County. </w:t>
      </w:r>
    </w:p>
    <w:p w:rsidR="0041661A" w:rsidRDefault="0041661A" w:rsidP="0041661A">
      <w:pPr>
        <w:spacing w:after="0" w:line="240" w:lineRule="auto"/>
        <w:rPr>
          <w:sz w:val="24"/>
          <w:szCs w:val="24"/>
        </w:rPr>
      </w:pPr>
    </w:p>
    <w:p w:rsidR="0041661A" w:rsidRDefault="0041661A" w:rsidP="0041661A">
      <w:pPr>
        <w:spacing w:after="0" w:line="240" w:lineRule="auto"/>
        <w:rPr>
          <w:sz w:val="24"/>
          <w:szCs w:val="24"/>
        </w:rPr>
      </w:pPr>
      <w:r>
        <w:rPr>
          <w:sz w:val="24"/>
          <w:szCs w:val="24"/>
        </w:rPr>
        <w:t>3.</w:t>
      </w:r>
      <w:r>
        <w:rPr>
          <w:sz w:val="24"/>
          <w:szCs w:val="24"/>
        </w:rPr>
        <w:tab/>
        <w:t>Assist with trainings of office staff and law enforcement personnel.</w:t>
      </w:r>
    </w:p>
    <w:p w:rsidR="0041661A" w:rsidRDefault="0041661A" w:rsidP="0041661A">
      <w:pPr>
        <w:spacing w:after="0" w:line="240" w:lineRule="auto"/>
        <w:rPr>
          <w:sz w:val="24"/>
          <w:szCs w:val="24"/>
        </w:rPr>
      </w:pPr>
    </w:p>
    <w:p w:rsidR="0041661A" w:rsidRDefault="0041661A" w:rsidP="0041661A">
      <w:pPr>
        <w:spacing w:after="0" w:line="240" w:lineRule="auto"/>
        <w:rPr>
          <w:sz w:val="24"/>
          <w:szCs w:val="24"/>
        </w:rPr>
      </w:pPr>
      <w:r>
        <w:rPr>
          <w:sz w:val="24"/>
          <w:szCs w:val="24"/>
        </w:rPr>
        <w:t xml:space="preserve">4. </w:t>
      </w:r>
      <w:r>
        <w:rPr>
          <w:sz w:val="24"/>
          <w:szCs w:val="24"/>
        </w:rPr>
        <w:tab/>
        <w:t>Coordinate and direct work with clerical staff to complete the above-described job duties.</w:t>
      </w:r>
    </w:p>
    <w:p w:rsidR="0041661A" w:rsidRDefault="0041661A" w:rsidP="0041661A">
      <w:pPr>
        <w:spacing w:after="0" w:line="240" w:lineRule="auto"/>
        <w:rPr>
          <w:sz w:val="24"/>
          <w:szCs w:val="24"/>
        </w:rPr>
      </w:pPr>
    </w:p>
    <w:p w:rsidR="0041661A" w:rsidRDefault="0041661A" w:rsidP="0041661A">
      <w:pPr>
        <w:spacing w:after="0" w:line="240" w:lineRule="auto"/>
        <w:rPr>
          <w:sz w:val="24"/>
          <w:szCs w:val="24"/>
        </w:rPr>
      </w:pPr>
      <w:r>
        <w:rPr>
          <w:sz w:val="24"/>
          <w:szCs w:val="24"/>
        </w:rPr>
        <w:t>5.</w:t>
      </w:r>
      <w:r>
        <w:rPr>
          <w:sz w:val="24"/>
          <w:szCs w:val="24"/>
        </w:rPr>
        <w:tab/>
        <w:t xml:space="preserve">Utilize office </w:t>
      </w:r>
      <w:r w:rsidR="001E1A4D">
        <w:rPr>
          <w:sz w:val="24"/>
          <w:szCs w:val="24"/>
        </w:rPr>
        <w:t>online and office computer</w:t>
      </w:r>
      <w:r>
        <w:rPr>
          <w:sz w:val="24"/>
          <w:szCs w:val="24"/>
        </w:rPr>
        <w:t xml:space="preserve"> programs to complete the above-described job duties</w:t>
      </w:r>
    </w:p>
    <w:p w:rsidR="0041661A" w:rsidRDefault="0041661A" w:rsidP="0041661A">
      <w:pPr>
        <w:spacing w:after="0" w:line="240" w:lineRule="auto"/>
        <w:rPr>
          <w:sz w:val="24"/>
          <w:szCs w:val="24"/>
        </w:rPr>
      </w:pPr>
    </w:p>
    <w:p w:rsidR="0041661A" w:rsidRDefault="0041661A" w:rsidP="0041661A">
      <w:pPr>
        <w:spacing w:after="0" w:line="240" w:lineRule="auto"/>
        <w:rPr>
          <w:sz w:val="24"/>
          <w:szCs w:val="24"/>
        </w:rPr>
      </w:pPr>
      <w:r>
        <w:rPr>
          <w:sz w:val="24"/>
          <w:szCs w:val="24"/>
        </w:rPr>
        <w:t>6.</w:t>
      </w:r>
      <w:r>
        <w:rPr>
          <w:sz w:val="24"/>
          <w:szCs w:val="24"/>
        </w:rPr>
        <w:tab/>
        <w:t xml:space="preserve">Perform other duties as assigned. </w:t>
      </w:r>
    </w:p>
    <w:p w:rsidR="0041661A" w:rsidRDefault="0041661A" w:rsidP="005F041C">
      <w:pPr>
        <w:spacing w:after="0" w:line="240" w:lineRule="auto"/>
        <w:rPr>
          <w:b/>
          <w:sz w:val="24"/>
          <w:szCs w:val="24"/>
        </w:rPr>
      </w:pPr>
    </w:p>
    <w:p w:rsidR="005F041C" w:rsidRDefault="005F041C" w:rsidP="005F041C">
      <w:pPr>
        <w:spacing w:after="0" w:line="240" w:lineRule="auto"/>
        <w:rPr>
          <w:b/>
          <w:sz w:val="24"/>
          <w:szCs w:val="24"/>
        </w:rPr>
      </w:pPr>
      <w:r>
        <w:rPr>
          <w:b/>
          <w:sz w:val="24"/>
          <w:szCs w:val="24"/>
          <w:u w:val="single"/>
        </w:rPr>
        <w:t>QUALIFICATIONS/EXPERIENCE</w:t>
      </w:r>
      <w:r>
        <w:rPr>
          <w:b/>
          <w:sz w:val="24"/>
          <w:szCs w:val="24"/>
        </w:rPr>
        <w:t>:</w:t>
      </w:r>
    </w:p>
    <w:p w:rsidR="005F041C" w:rsidRDefault="005F041C" w:rsidP="005F041C">
      <w:pPr>
        <w:spacing w:after="0" w:line="240" w:lineRule="auto"/>
        <w:rPr>
          <w:sz w:val="24"/>
          <w:szCs w:val="24"/>
        </w:rPr>
      </w:pPr>
      <w:r>
        <w:rPr>
          <w:sz w:val="24"/>
          <w:szCs w:val="24"/>
        </w:rPr>
        <w:t>Juris Doctorate degree</w:t>
      </w:r>
      <w:r w:rsidR="0041661A">
        <w:rPr>
          <w:sz w:val="24"/>
          <w:szCs w:val="24"/>
        </w:rPr>
        <w:t xml:space="preserve"> from an ABA accredited law school.</w:t>
      </w:r>
    </w:p>
    <w:p w:rsidR="005F041C" w:rsidRDefault="005F041C" w:rsidP="005F041C">
      <w:pPr>
        <w:spacing w:after="0" w:line="240" w:lineRule="auto"/>
        <w:rPr>
          <w:sz w:val="24"/>
          <w:szCs w:val="24"/>
        </w:rPr>
      </w:pPr>
      <w:r>
        <w:rPr>
          <w:sz w:val="24"/>
          <w:szCs w:val="24"/>
        </w:rPr>
        <w:t>Must be in good standing with the Utah State Bar.</w:t>
      </w:r>
    </w:p>
    <w:p w:rsidR="005F041C" w:rsidRDefault="005F041C" w:rsidP="005F041C">
      <w:pPr>
        <w:spacing w:after="0" w:line="240" w:lineRule="auto"/>
        <w:rPr>
          <w:rFonts w:ascii="Calibri" w:eastAsia="Calibri" w:hAnsi="Calibri" w:cs="Times New Roman"/>
          <w:sz w:val="24"/>
          <w:szCs w:val="24"/>
        </w:rPr>
      </w:pPr>
    </w:p>
    <w:p w:rsidR="00583424" w:rsidRDefault="001E1A4D" w:rsidP="005F041C">
      <w:pPr>
        <w:spacing w:after="0" w:line="240" w:lineRule="auto"/>
        <w:rPr>
          <w:rFonts w:ascii="Calibri" w:eastAsia="Calibri" w:hAnsi="Calibri" w:cs="Times New Roman"/>
          <w:sz w:val="24"/>
          <w:szCs w:val="24"/>
        </w:rPr>
      </w:pPr>
      <w:r w:rsidRPr="001E1A4D">
        <w:rPr>
          <w:rFonts w:ascii="Calibri" w:eastAsia="Calibri" w:hAnsi="Calibri" w:cs="Times New Roman"/>
          <w:b/>
          <w:sz w:val="24"/>
          <w:szCs w:val="24"/>
          <w:u w:val="single"/>
        </w:rPr>
        <w:t>PHYSICAL REQUIREMENTS</w:t>
      </w:r>
      <w:r>
        <w:rPr>
          <w:rFonts w:ascii="Calibri" w:eastAsia="Calibri" w:hAnsi="Calibri" w:cs="Times New Roman"/>
          <w:sz w:val="24"/>
          <w:szCs w:val="24"/>
        </w:rPr>
        <w:t>:</w:t>
      </w:r>
    </w:p>
    <w:p w:rsidR="00710C66" w:rsidRDefault="001E1A4D" w:rsidP="00583424">
      <w:pPr>
        <w:pStyle w:val="NoSpacing"/>
        <w:rPr>
          <w:sz w:val="24"/>
          <w:szCs w:val="24"/>
        </w:rPr>
      </w:pPr>
      <w:r>
        <w:rPr>
          <w:sz w:val="24"/>
          <w:szCs w:val="24"/>
        </w:rPr>
        <w:t>Required physical duties include being able to use a computer and various computer programs for word processing, legal research, e-mailing, calendaring, and digital file management.</w:t>
      </w:r>
      <w:r w:rsidR="00583424">
        <w:rPr>
          <w:sz w:val="24"/>
          <w:szCs w:val="24"/>
        </w:rPr>
        <w:t xml:space="preserve">  </w:t>
      </w:r>
    </w:p>
    <w:p w:rsidR="00710C66" w:rsidRDefault="00583424" w:rsidP="00583424">
      <w:pPr>
        <w:pStyle w:val="NoSpacing"/>
        <w:rPr>
          <w:sz w:val="24"/>
          <w:szCs w:val="24"/>
        </w:rPr>
      </w:pPr>
      <w:r>
        <w:rPr>
          <w:sz w:val="24"/>
          <w:szCs w:val="24"/>
        </w:rPr>
        <w:t xml:space="preserve">Must be able to hear </w:t>
      </w:r>
      <w:r w:rsidR="00710C66">
        <w:rPr>
          <w:sz w:val="24"/>
          <w:szCs w:val="24"/>
        </w:rPr>
        <w:t>ordinary indoor conversations.</w:t>
      </w:r>
    </w:p>
    <w:p w:rsidR="00710C66" w:rsidRDefault="00710C66" w:rsidP="00583424">
      <w:pPr>
        <w:pStyle w:val="NoSpacing"/>
        <w:rPr>
          <w:sz w:val="24"/>
          <w:szCs w:val="24"/>
        </w:rPr>
      </w:pPr>
      <w:r>
        <w:rPr>
          <w:sz w:val="24"/>
          <w:szCs w:val="24"/>
        </w:rPr>
        <w:t xml:space="preserve">Must have </w:t>
      </w:r>
      <w:r w:rsidR="00583424">
        <w:rPr>
          <w:sz w:val="24"/>
          <w:szCs w:val="24"/>
        </w:rPr>
        <w:t>ordinary visual acuity necessary to prepare or inspect documents and read information on a computer screen.</w:t>
      </w:r>
      <w:r w:rsidR="001E1A4D">
        <w:rPr>
          <w:sz w:val="24"/>
          <w:szCs w:val="24"/>
        </w:rPr>
        <w:t xml:space="preserve">  </w:t>
      </w:r>
    </w:p>
    <w:p w:rsidR="00710C66" w:rsidRDefault="00710C66" w:rsidP="00710C66">
      <w:pPr>
        <w:pStyle w:val="NoSpacing"/>
        <w:rPr>
          <w:sz w:val="24"/>
          <w:szCs w:val="24"/>
        </w:rPr>
      </w:pPr>
      <w:r>
        <w:rPr>
          <w:sz w:val="24"/>
          <w:szCs w:val="24"/>
        </w:rPr>
        <w:t xml:space="preserve">Must have ability to apply logical thinking to a </w:t>
      </w:r>
      <w:r w:rsidRPr="00710C66">
        <w:rPr>
          <w:sz w:val="24"/>
          <w:szCs w:val="24"/>
        </w:rPr>
        <w:t>wide range</w:t>
      </w:r>
      <w:r>
        <w:rPr>
          <w:sz w:val="24"/>
          <w:szCs w:val="24"/>
        </w:rPr>
        <w:t xml:space="preserve"> of intellectual and practical problems.</w:t>
      </w:r>
    </w:p>
    <w:p w:rsidR="00710C66" w:rsidRDefault="00710C66" w:rsidP="00710C66">
      <w:pPr>
        <w:pStyle w:val="NoSpacing"/>
        <w:rPr>
          <w:sz w:val="24"/>
          <w:szCs w:val="24"/>
          <w:u w:val="single"/>
        </w:rPr>
      </w:pPr>
      <w:r>
        <w:rPr>
          <w:sz w:val="24"/>
          <w:szCs w:val="24"/>
        </w:rPr>
        <w:t xml:space="preserve">Must be able to deal with </w:t>
      </w:r>
      <w:r w:rsidRPr="00710C66">
        <w:rPr>
          <w:sz w:val="24"/>
          <w:szCs w:val="24"/>
        </w:rPr>
        <w:t>very difficult concepts and complex variables</w:t>
      </w:r>
      <w:r>
        <w:rPr>
          <w:sz w:val="24"/>
          <w:szCs w:val="24"/>
        </w:rPr>
        <w:t>.</w:t>
      </w:r>
      <w:r>
        <w:rPr>
          <w:sz w:val="24"/>
          <w:szCs w:val="24"/>
          <w:u w:val="single"/>
        </w:rPr>
        <w:t xml:space="preserve"> </w:t>
      </w:r>
    </w:p>
    <w:p w:rsidR="00710C66" w:rsidRDefault="00710C66" w:rsidP="00710C66">
      <w:pPr>
        <w:pStyle w:val="NoSpacing"/>
        <w:rPr>
          <w:sz w:val="24"/>
          <w:szCs w:val="24"/>
        </w:rPr>
      </w:pPr>
      <w:r>
        <w:rPr>
          <w:sz w:val="24"/>
          <w:szCs w:val="24"/>
        </w:rPr>
        <w:t>Ability to read and understand case reports, journals, abstracts, financial reports, and other legal documents.</w:t>
      </w:r>
    </w:p>
    <w:p w:rsidR="00710C66" w:rsidRDefault="00710C66" w:rsidP="00710C66">
      <w:pPr>
        <w:pStyle w:val="NoSpacing"/>
        <w:rPr>
          <w:sz w:val="24"/>
          <w:szCs w:val="24"/>
        </w:rPr>
      </w:pPr>
      <w:r>
        <w:rPr>
          <w:sz w:val="24"/>
          <w:szCs w:val="24"/>
        </w:rPr>
        <w:t>Ability to write legal pleadings, memoranda, letters, summaries, training materials, and other written documents.</w:t>
      </w:r>
    </w:p>
    <w:p w:rsidR="001E1A4D" w:rsidRDefault="001E1A4D" w:rsidP="00583424">
      <w:pPr>
        <w:pStyle w:val="NoSpacing"/>
        <w:rPr>
          <w:sz w:val="24"/>
          <w:szCs w:val="24"/>
        </w:rPr>
      </w:pPr>
      <w:r>
        <w:rPr>
          <w:sz w:val="24"/>
          <w:szCs w:val="24"/>
        </w:rPr>
        <w:t>Occasional tasks may include the operation of copy or fax machines and lifting or carrying books, files, and other items.  Other physical requirements include prolonged sitting or standing at a desk or computer terminal, occasional driving to courts of venue, and occasional walking between county departments in the County Administration Building.</w:t>
      </w:r>
    </w:p>
    <w:p w:rsidR="00E07ACF" w:rsidRDefault="00E07ACF" w:rsidP="00583424">
      <w:pPr>
        <w:pStyle w:val="NoSpacing"/>
        <w:rPr>
          <w:sz w:val="24"/>
          <w:szCs w:val="24"/>
        </w:rPr>
      </w:pPr>
    </w:p>
    <w:p w:rsidR="00E07ACF" w:rsidRDefault="00E07ACF" w:rsidP="00583424">
      <w:pPr>
        <w:pStyle w:val="NoSpacing"/>
        <w:rPr>
          <w:sz w:val="24"/>
          <w:szCs w:val="24"/>
        </w:rPr>
      </w:pPr>
    </w:p>
    <w:p w:rsidR="00E07ACF" w:rsidRDefault="00E07ACF" w:rsidP="00583424">
      <w:pPr>
        <w:pStyle w:val="NoSpacing"/>
        <w:rPr>
          <w:sz w:val="24"/>
          <w:szCs w:val="24"/>
        </w:rPr>
      </w:pPr>
    </w:p>
    <w:p w:rsidR="00E07ACF" w:rsidRDefault="00E07ACF" w:rsidP="00583424">
      <w:pPr>
        <w:pStyle w:val="NoSpacing"/>
        <w:rPr>
          <w:sz w:val="24"/>
          <w:szCs w:val="24"/>
        </w:rPr>
      </w:pPr>
    </w:p>
    <w:p w:rsidR="00E07ACF" w:rsidRPr="00E07ACF" w:rsidRDefault="00E07ACF" w:rsidP="00E07ACF">
      <w:pPr>
        <w:pStyle w:val="NoSpacing"/>
        <w:rPr>
          <w:b/>
          <w:sz w:val="24"/>
          <w:szCs w:val="24"/>
        </w:rPr>
      </w:pPr>
      <w:r w:rsidRPr="00E07ACF">
        <w:rPr>
          <w:b/>
          <w:sz w:val="24"/>
          <w:szCs w:val="24"/>
        </w:rPr>
        <w:t>_____________________________</w:t>
      </w:r>
      <w:r>
        <w:rPr>
          <w:b/>
          <w:sz w:val="24"/>
          <w:szCs w:val="24"/>
        </w:rPr>
        <w:tab/>
      </w:r>
      <w:r>
        <w:rPr>
          <w:b/>
          <w:sz w:val="24"/>
          <w:szCs w:val="24"/>
        </w:rPr>
        <w:tab/>
      </w:r>
      <w:r>
        <w:rPr>
          <w:b/>
          <w:sz w:val="24"/>
          <w:szCs w:val="24"/>
        </w:rPr>
        <w:tab/>
      </w:r>
      <w:r w:rsidRPr="00E07ACF">
        <w:rPr>
          <w:b/>
          <w:sz w:val="24"/>
          <w:szCs w:val="24"/>
        </w:rPr>
        <w:t>_____________________________</w:t>
      </w:r>
    </w:p>
    <w:p w:rsidR="00E07ACF" w:rsidRDefault="00E07ACF" w:rsidP="00E07ACF">
      <w:pPr>
        <w:pStyle w:val="NoSpacing"/>
        <w:rPr>
          <w:b/>
          <w:sz w:val="24"/>
          <w:szCs w:val="24"/>
        </w:rPr>
      </w:pPr>
      <w:r>
        <w:rPr>
          <w:b/>
          <w:sz w:val="24"/>
          <w:szCs w:val="24"/>
        </w:rPr>
        <w:t>Employee Signature</w:t>
      </w:r>
      <w:r>
        <w:rPr>
          <w:b/>
          <w:sz w:val="24"/>
          <w:szCs w:val="24"/>
        </w:rPr>
        <w:tab/>
      </w:r>
      <w:r>
        <w:rPr>
          <w:b/>
          <w:sz w:val="24"/>
          <w:szCs w:val="24"/>
        </w:rPr>
        <w:tab/>
      </w:r>
      <w:r>
        <w:rPr>
          <w:b/>
          <w:sz w:val="24"/>
          <w:szCs w:val="24"/>
        </w:rPr>
        <w:tab/>
      </w:r>
      <w:r>
        <w:rPr>
          <w:b/>
          <w:sz w:val="24"/>
          <w:szCs w:val="24"/>
        </w:rPr>
        <w:tab/>
      </w:r>
      <w:r>
        <w:rPr>
          <w:b/>
          <w:sz w:val="24"/>
          <w:szCs w:val="24"/>
        </w:rPr>
        <w:tab/>
        <w:t>Supervisor Signature</w:t>
      </w:r>
    </w:p>
    <w:p w:rsidR="00E07ACF" w:rsidRDefault="00E07ACF" w:rsidP="00E07ACF">
      <w:pPr>
        <w:pStyle w:val="NoSpacing"/>
        <w:rPr>
          <w:b/>
          <w:sz w:val="24"/>
          <w:szCs w:val="24"/>
        </w:rPr>
      </w:pPr>
    </w:p>
    <w:p w:rsidR="00E07ACF" w:rsidRDefault="00E07ACF" w:rsidP="00E07ACF">
      <w:pPr>
        <w:pStyle w:val="NoSpacing"/>
        <w:rPr>
          <w:b/>
          <w:sz w:val="24"/>
          <w:szCs w:val="24"/>
        </w:rPr>
      </w:pPr>
    </w:p>
    <w:p w:rsidR="00E07ACF" w:rsidRDefault="00E07ACF" w:rsidP="00E07ACF">
      <w:pPr>
        <w:pStyle w:val="NoSpacing"/>
        <w:rPr>
          <w:b/>
          <w:sz w:val="24"/>
          <w:szCs w:val="24"/>
        </w:rPr>
      </w:pPr>
      <w:r>
        <w:rPr>
          <w:b/>
          <w:sz w:val="24"/>
          <w:szCs w:val="24"/>
        </w:rPr>
        <w:t>_____________________________</w:t>
      </w:r>
    </w:p>
    <w:p w:rsidR="00E07ACF" w:rsidRDefault="00E07ACF" w:rsidP="00E07ACF">
      <w:pPr>
        <w:pStyle w:val="NoSpacing"/>
        <w:rPr>
          <w:b/>
          <w:sz w:val="24"/>
          <w:szCs w:val="24"/>
        </w:rPr>
      </w:pPr>
      <w:r>
        <w:rPr>
          <w:b/>
          <w:sz w:val="24"/>
          <w:szCs w:val="24"/>
        </w:rPr>
        <w:t>Date</w:t>
      </w:r>
    </w:p>
    <w:p w:rsidR="00AE186E" w:rsidRDefault="00AE186E">
      <w:bookmarkStart w:id="0" w:name="_GoBack"/>
      <w:bookmarkEnd w:id="0"/>
    </w:p>
    <w:sectPr w:rsidR="00AE1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BF55E1"/>
    <w:multiLevelType w:val="hybridMultilevel"/>
    <w:tmpl w:val="ECAE67EE"/>
    <w:lvl w:ilvl="0" w:tplc="2F1E0B3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1C"/>
    <w:rsid w:val="001804DE"/>
    <w:rsid w:val="001E1A4D"/>
    <w:rsid w:val="0041661A"/>
    <w:rsid w:val="00583424"/>
    <w:rsid w:val="005F041C"/>
    <w:rsid w:val="00710C66"/>
    <w:rsid w:val="00AE186E"/>
    <w:rsid w:val="00B379FC"/>
    <w:rsid w:val="00BC2EA8"/>
    <w:rsid w:val="00E0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72EFE-D150-4D83-8A4C-645B0194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41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41C"/>
    <w:pPr>
      <w:spacing w:after="0" w:line="240" w:lineRule="auto"/>
    </w:pPr>
  </w:style>
  <w:style w:type="character" w:styleId="Hyperlink">
    <w:name w:val="Hyperlink"/>
    <w:basedOn w:val="DefaultParagraphFont"/>
    <w:uiPriority w:val="99"/>
    <w:semiHidden/>
    <w:unhideWhenUsed/>
    <w:rsid w:val="005F041C"/>
    <w:rPr>
      <w:color w:val="0000FF"/>
      <w:u w:val="single"/>
    </w:rPr>
  </w:style>
  <w:style w:type="paragraph" w:styleId="ListParagraph">
    <w:name w:val="List Paragraph"/>
    <w:basedOn w:val="Normal"/>
    <w:uiPriority w:val="34"/>
    <w:qFormat/>
    <w:rsid w:val="00416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81119">
      <w:bodyDiv w:val="1"/>
      <w:marLeft w:val="0"/>
      <w:marRight w:val="0"/>
      <w:marTop w:val="0"/>
      <w:marBottom w:val="0"/>
      <w:divBdr>
        <w:top w:val="none" w:sz="0" w:space="0" w:color="auto"/>
        <w:left w:val="none" w:sz="0" w:space="0" w:color="auto"/>
        <w:bottom w:val="none" w:sz="0" w:space="0" w:color="auto"/>
        <w:right w:val="none" w:sz="0" w:space="0" w:color="auto"/>
      </w:divBdr>
    </w:div>
    <w:div w:id="546718325">
      <w:bodyDiv w:val="1"/>
      <w:marLeft w:val="0"/>
      <w:marRight w:val="0"/>
      <w:marTop w:val="0"/>
      <w:marBottom w:val="0"/>
      <w:divBdr>
        <w:top w:val="none" w:sz="0" w:space="0" w:color="auto"/>
        <w:left w:val="none" w:sz="0" w:space="0" w:color="auto"/>
        <w:bottom w:val="none" w:sz="0" w:space="0" w:color="auto"/>
        <w:right w:val="none" w:sz="0" w:space="0" w:color="auto"/>
      </w:divBdr>
    </w:div>
    <w:div w:id="1252857339">
      <w:bodyDiv w:val="1"/>
      <w:marLeft w:val="0"/>
      <w:marRight w:val="0"/>
      <w:marTop w:val="0"/>
      <w:marBottom w:val="0"/>
      <w:divBdr>
        <w:top w:val="none" w:sz="0" w:space="0" w:color="auto"/>
        <w:left w:val="none" w:sz="0" w:space="0" w:color="auto"/>
        <w:bottom w:val="none" w:sz="0" w:space="0" w:color="auto"/>
        <w:right w:val="none" w:sz="0" w:space="0" w:color="auto"/>
      </w:divBdr>
    </w:div>
    <w:div w:id="159943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Barnes</dc:creator>
  <cp:keywords/>
  <dc:description/>
  <cp:lastModifiedBy>Kellie Payne</cp:lastModifiedBy>
  <cp:revision>3</cp:revision>
  <dcterms:created xsi:type="dcterms:W3CDTF">2022-07-27T17:22:00Z</dcterms:created>
  <dcterms:modified xsi:type="dcterms:W3CDTF">2022-07-27T17:30:00Z</dcterms:modified>
</cp:coreProperties>
</file>